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AAA14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附件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：</w:t>
      </w:r>
    </w:p>
    <w:p w14:paraId="7523251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_GBK" w:eastAsia="方正小标宋_GBK"/>
          <w:sz w:val="44"/>
          <w:szCs w:val="44"/>
        </w:rPr>
      </w:pPr>
    </w:p>
    <w:p w14:paraId="7A1FA5FB">
      <w:pPr>
        <w:pStyle w:val="4"/>
        <w:pageBreakBefore w:val="0"/>
        <w:kinsoku/>
        <w:wordWrap/>
        <w:overflowPunct/>
        <w:topLinePunct w:val="0"/>
        <w:autoSpaceDE/>
        <w:bidi w:val="0"/>
        <w:spacing w:line="580" w:lineRule="exact"/>
        <w:jc w:val="center"/>
        <w:textAlignment w:val="auto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安徽省粮食行业协会</w:t>
      </w:r>
    </w:p>
    <w:p w14:paraId="7F093DD4">
      <w:pPr>
        <w:pStyle w:val="4"/>
        <w:pageBreakBefore w:val="0"/>
        <w:kinsoku/>
        <w:wordWrap/>
        <w:overflowPunct/>
        <w:topLinePunct w:val="0"/>
        <w:autoSpaceDE/>
        <w:bidi w:val="0"/>
        <w:spacing w:line="580" w:lineRule="exact"/>
        <w:jc w:val="center"/>
        <w:textAlignment w:val="auto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202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eastAsia="方正小标宋_GBK"/>
          <w:sz w:val="44"/>
          <w:szCs w:val="44"/>
        </w:rPr>
        <w:t>年会费收支情况报告</w:t>
      </w:r>
    </w:p>
    <w:p w14:paraId="0F599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0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（审议稿）</w:t>
      </w:r>
    </w:p>
    <w:p w14:paraId="13333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</w:p>
    <w:p w14:paraId="0B2211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各位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常务理事、理事：</w:t>
      </w:r>
    </w:p>
    <w:p w14:paraId="33F5D52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根据《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安徽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省粮食行业协会章程》和有关财务规定，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现将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截止到2025年12月31日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安徽省粮食行业协会会费收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情况汇报如下，请予审议。</w:t>
      </w:r>
    </w:p>
    <w:p w14:paraId="17A3CE6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一、收入情况</w:t>
      </w:r>
    </w:p>
    <w:p w14:paraId="2B47FF6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截止到2025年12月31日，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协会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总收入为549513.26元，其中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会费收入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438000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其他收入111513.26元（银行利息）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646F387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在各位会员的支持下，多数会员做到了按期按时缴纳会费，为协会工作正常运转和会员服务工作，提供了必要的经费保障。近年来，受各种因素影响，部分会员企业经营效益不理想，会员数量缩减，会费收入明显减少。</w:t>
      </w:r>
    </w:p>
    <w:p w14:paraId="4656424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支出情况</w:t>
      </w:r>
    </w:p>
    <w:p w14:paraId="179C4C6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截止到2025年12月31日，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协会总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支出费用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470669.12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元，其中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</w:p>
    <w:p w14:paraId="75DAE725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430" w:leftChars="205" w:firstLine="204" w:firstLineChars="64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业务活动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45219.97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主要有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</w:p>
    <w:p w14:paraId="281F6916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13" w:firstLineChars="206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lang w:val="en-US" w:eastAsia="zh-CN"/>
        </w:rPr>
        <w:t>业务支出28407.96元（安徽好粮油、放心粮油制牌费9595元，米面油7200元，通信费4112.96元，省社会组织总会常务理事单位会费6000元）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6BE002F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招待费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lang w:val="en-US" w:eastAsia="zh-CN"/>
        </w:rPr>
        <w:t>1475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评审费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lang w:val="en-US" w:eastAsia="zh-CN"/>
        </w:rPr>
        <w:t>3200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元，邮寄费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lang w:val="en-US" w:eastAsia="zh-CN"/>
        </w:rPr>
        <w:t>1883.8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lang w:val="en-US" w:eastAsia="zh-CN"/>
        </w:rPr>
        <w:t>主要是邮寄放心粮油示范企业、好粮油样品，推荐证明等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），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其他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6994.01元（主要汽车保险、ETC、加油保养维修）等，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lang w:val="en-US" w:eastAsia="zh-CN"/>
        </w:rPr>
        <w:t>交通费3259.2元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。</w:t>
      </w:r>
    </w:p>
    <w:p w14:paraId="4EA67FC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59" w:firstLineChars="206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管理费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425449.15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元。其中：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人员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工资补贴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福利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241800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元，折旧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24625.74元，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办公费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6501.36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含财务软件费用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），差旅费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42965元，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保险费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59713.25元，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公积金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32448元，体检费5682元，奖金奖励累计2000元（双争个人表现突出奖励），食堂工作餐7913.8元等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567800B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三、结余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情况</w:t>
      </w:r>
    </w:p>
    <w:p w14:paraId="2AD2D4B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72" w:firstLineChars="200"/>
        <w:textAlignment w:val="auto"/>
        <w:rPr>
          <w:rFonts w:hint="eastAsia" w:ascii="方正仿宋_GBK" w:hAnsi="方正仿宋_GBK" w:eastAsia="方正仿宋_GBK" w:cs="方正仿宋_GBK"/>
          <w:spacing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pacing w:val="-17"/>
          <w:sz w:val="32"/>
          <w:szCs w:val="32"/>
          <w:lang w:eastAsia="zh-CN"/>
        </w:rPr>
        <w:t>结合以上收入支出情况，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截止到2025年12月31日，</w:t>
      </w:r>
      <w:r>
        <w:rPr>
          <w:rFonts w:hint="eastAsia" w:ascii="方正仿宋_GBK" w:hAnsi="方正仿宋_GBK" w:eastAsia="方正仿宋_GBK" w:cs="方正仿宋_GBK"/>
          <w:spacing w:val="-17"/>
          <w:sz w:val="32"/>
          <w:szCs w:val="32"/>
          <w:lang w:val="en-US" w:eastAsia="zh-CN"/>
        </w:rPr>
        <w:t>会费结余 -26081元，账面结余：78844.14元</w:t>
      </w:r>
      <w:r>
        <w:rPr>
          <w:rFonts w:hint="eastAsia" w:ascii="方正仿宋_GBK" w:hAnsi="方正仿宋_GBK" w:eastAsia="方正仿宋_GBK" w:cs="方正仿宋_GBK"/>
          <w:spacing w:val="0"/>
          <w:sz w:val="32"/>
          <w:szCs w:val="32"/>
          <w:lang w:eastAsia="zh-CN"/>
        </w:rPr>
        <w:t>。</w:t>
      </w:r>
    </w:p>
    <w:p w14:paraId="3C90384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44A71D53-B81B-405E-8C90-DAF17B7495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1504D83-722C-485A-B727-19FB3CF7DB39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FF8F526-0993-491E-AA97-33642915D9D5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8D74ECB-AEF2-4DEB-9502-D6476D58AE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38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adjustRightInd w:val="0"/>
      <w:snapToGrid w:val="0"/>
      <w:spacing w:after="0" w:line="240" w:lineRule="auto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2026-05-22T09:37:16Z</dcterms:created>
  <dc:creator>韩综合部</dc:creator>
  <cp:lastModifiedBy>韩倩倩</cp:lastModifiedBy>
  <dcterms:modified xsi:type="dcterms:W3CDTF">2026-05-22T09:37:23Z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eyJoZGlkIjoiZDM1M2Q1MGI3ZDQzNjljMDI1NWU3MGY4Yzg2ZmUwYzMiLCJ1c2VySWQiOiI1NDQ5MjIyNjMifQ==</vt:lpwstr>
  </property>
  <property fmtid="{D5CDD505-2E9C-101B-9397-08002B2CF9AE}" pid="4" name="ICV">
    <vt:lpwstr>BB595382BF704813847307987B82DA5C_12</vt:lpwstr>
  </property>
</Properties>
</file>